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F6" w:rsidRPr="00B26932" w:rsidRDefault="00E978F6" w:rsidP="00E978F6">
      <w:pPr>
        <w:spacing w:after="120"/>
        <w:jc w:val="center"/>
        <w:rPr>
          <w:b/>
          <w:vertAlign w:val="superscript"/>
        </w:rPr>
      </w:pPr>
      <w:r w:rsidRPr="00B26932">
        <w:rPr>
          <w:rFonts w:ascii="Arial" w:hAnsi="Arial" w:cs="Arial"/>
          <w:b/>
        </w:rPr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E978F6" w:rsidRPr="00A1152B" w:rsidTr="00C54BAA">
        <w:tc>
          <w:tcPr>
            <w:tcW w:w="8613" w:type="dxa"/>
          </w:tcPr>
          <w:p w:rsidR="00E978F6" w:rsidRPr="00A1152B" w:rsidRDefault="00E978F6" w:rsidP="00E978F6">
            <w:pPr>
              <w:pStyle w:val="a3"/>
              <w:numPr>
                <w:ilvl w:val="0"/>
                <w:numId w:val="18"/>
              </w:numPr>
              <w:tabs>
                <w:tab w:val="left" w:pos="31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E978F6" w:rsidRPr="00A1152B" w:rsidRDefault="00E978F6" w:rsidP="00C54BA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1152B">
              <w:rPr>
                <w:rFonts w:ascii="Arial" w:hAnsi="Arial" w:cs="Arial"/>
              </w:rPr>
              <w:t>4</w:t>
            </w:r>
          </w:p>
        </w:tc>
      </w:tr>
      <w:tr w:rsidR="00E978F6" w:rsidRPr="00A1152B" w:rsidTr="00C54BAA">
        <w:tc>
          <w:tcPr>
            <w:tcW w:w="8613" w:type="dxa"/>
          </w:tcPr>
          <w:p w:rsidR="00E978F6" w:rsidRPr="00A1152B" w:rsidRDefault="00E978F6" w:rsidP="00E978F6">
            <w:pPr>
              <w:pStyle w:val="a3"/>
              <w:numPr>
                <w:ilvl w:val="0"/>
                <w:numId w:val="18"/>
              </w:numPr>
              <w:tabs>
                <w:tab w:val="left" w:pos="31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E978F6" w:rsidRPr="00A1152B" w:rsidRDefault="00E978F6" w:rsidP="00C54BAA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E978F6" w:rsidRPr="00A1152B" w:rsidTr="00C54BAA">
        <w:tc>
          <w:tcPr>
            <w:tcW w:w="8613" w:type="dxa"/>
          </w:tcPr>
          <w:p w:rsidR="00E978F6" w:rsidRPr="00A1152B" w:rsidRDefault="00E978F6" w:rsidP="00E978F6">
            <w:pPr>
              <w:pStyle w:val="a3"/>
              <w:numPr>
                <w:ilvl w:val="0"/>
                <w:numId w:val="18"/>
              </w:numPr>
              <w:tabs>
                <w:tab w:val="left" w:pos="31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E978F6" w:rsidRPr="00A1152B" w:rsidRDefault="00E978F6" w:rsidP="00C54BAA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E978F6" w:rsidRPr="00A1152B" w:rsidTr="00C54BAA">
        <w:tc>
          <w:tcPr>
            <w:tcW w:w="8613" w:type="dxa"/>
          </w:tcPr>
          <w:p w:rsidR="00E978F6" w:rsidRPr="00A1152B" w:rsidRDefault="00E978F6" w:rsidP="00E978F6">
            <w:pPr>
              <w:pStyle w:val="a3"/>
              <w:numPr>
                <w:ilvl w:val="0"/>
                <w:numId w:val="18"/>
              </w:numPr>
              <w:tabs>
                <w:tab w:val="left" w:pos="31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E978F6" w:rsidRPr="00A1152B" w:rsidRDefault="00E978F6" w:rsidP="00C54BAA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:rsidR="00E978F6" w:rsidRPr="00B26932" w:rsidRDefault="00E978F6" w:rsidP="00E978F6">
      <w:pPr>
        <w:rPr>
          <w:b/>
          <w:color w:val="FF0000"/>
        </w:rPr>
      </w:pPr>
    </w:p>
    <w:p w:rsidR="00E978F6" w:rsidRPr="00B26932" w:rsidRDefault="00E978F6" w:rsidP="00E978F6">
      <w:pPr>
        <w:rPr>
          <w:b/>
          <w:color w:val="FF0000"/>
        </w:rPr>
      </w:pPr>
    </w:p>
    <w:p w:rsidR="00E978F6" w:rsidRPr="00B26932" w:rsidRDefault="00E978F6" w:rsidP="00E978F6">
      <w:pPr>
        <w:rPr>
          <w:b/>
          <w:color w:val="FF0000"/>
        </w:rPr>
      </w:pPr>
    </w:p>
    <w:p w:rsidR="00E978F6" w:rsidRPr="00B26932" w:rsidRDefault="00E978F6" w:rsidP="00E978F6">
      <w:pPr>
        <w:rPr>
          <w:b/>
          <w:bCs/>
          <w:color w:val="FF0000"/>
        </w:rPr>
      </w:pPr>
    </w:p>
    <w:p w:rsidR="00E978F6" w:rsidRPr="00145828" w:rsidRDefault="00E978F6" w:rsidP="00E978F6">
      <w:pPr>
        <w:spacing w:after="120"/>
        <w:jc w:val="center"/>
        <w:rPr>
          <w:rFonts w:ascii="Arial" w:hAnsi="Arial" w:cs="Arial"/>
          <w:b/>
        </w:rPr>
      </w:pPr>
      <w:r w:rsidRPr="00B26932">
        <w:rPr>
          <w:b/>
          <w:color w:val="FF0000"/>
        </w:rPr>
        <w:br w:type="page"/>
      </w:r>
      <w:r w:rsidRPr="00145828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E978F6" w:rsidRPr="00145828" w:rsidRDefault="00E978F6" w:rsidP="00E978F6">
      <w:pPr>
        <w:spacing w:after="120"/>
        <w:ind w:firstLine="709"/>
        <w:rPr>
          <w:rFonts w:ascii="Arial" w:hAnsi="Arial" w:cs="Arial"/>
          <w:b/>
        </w:rPr>
      </w:pPr>
      <w:r w:rsidRPr="00145828">
        <w:rPr>
          <w:rFonts w:ascii="Arial" w:hAnsi="Arial" w:cs="Arial"/>
          <w:b/>
        </w:rPr>
        <w:t>1.1. Область применения рабочей программы</w:t>
      </w:r>
      <w:r>
        <w:rPr>
          <w:rFonts w:ascii="Arial" w:hAnsi="Arial" w:cs="Arial"/>
          <w:b/>
        </w:rPr>
        <w:t>:</w:t>
      </w:r>
    </w:p>
    <w:p w:rsidR="00E978F6" w:rsidRDefault="00E978F6" w:rsidP="00E978F6">
      <w:pPr>
        <w:spacing w:after="120"/>
        <w:ind w:firstLine="709"/>
        <w:rPr>
          <w:rFonts w:ascii="Arial" w:hAnsi="Arial" w:cs="Arial"/>
        </w:rPr>
      </w:pPr>
      <w:r w:rsidRPr="00145828">
        <w:rPr>
          <w:rFonts w:ascii="Arial" w:hAnsi="Arial" w:cs="Arial"/>
        </w:rPr>
        <w:t xml:space="preserve">Рабочая программа учебной дисциплины </w:t>
      </w:r>
      <w:r w:rsidRPr="00E67301">
        <w:rPr>
          <w:rFonts w:ascii="Arial" w:hAnsi="Arial" w:cs="Arial"/>
        </w:rPr>
        <w:t xml:space="preserve">ОП.12. </w:t>
      </w:r>
      <w:r>
        <w:rPr>
          <w:rFonts w:ascii="Arial" w:hAnsi="Arial" w:cs="Arial"/>
        </w:rPr>
        <w:t>Грантовый маркетинг</w:t>
      </w:r>
      <w:r w:rsidRPr="00E67301">
        <w:rPr>
          <w:rFonts w:ascii="Arial" w:hAnsi="Arial" w:cs="Arial"/>
        </w:rPr>
        <w:t xml:space="preserve"> </w:t>
      </w:r>
      <w:r w:rsidRPr="00145828">
        <w:rPr>
          <w:rFonts w:ascii="Arial" w:hAnsi="Arial" w:cs="Arial"/>
        </w:rPr>
        <w:t xml:space="preserve">является частью образовательной программы в соответствии </w:t>
      </w:r>
      <w:r w:rsidRPr="00E74B31">
        <w:rPr>
          <w:rFonts w:ascii="Arial" w:hAnsi="Arial" w:cs="Arial"/>
        </w:rPr>
        <w:t xml:space="preserve">с ФГОС СПО по </w:t>
      </w:r>
      <w:r>
        <w:rPr>
          <w:rFonts w:ascii="Arial" w:hAnsi="Arial" w:cs="Arial"/>
          <w:spacing w:val="-2"/>
        </w:rPr>
        <w:t>специальности</w:t>
      </w:r>
      <w:r w:rsidRPr="00E74B31">
        <w:rPr>
          <w:rFonts w:ascii="Arial" w:hAnsi="Arial" w:cs="Arial"/>
          <w:spacing w:val="-2"/>
        </w:rPr>
        <w:t xml:space="preserve">: </w:t>
      </w:r>
      <w:r>
        <w:rPr>
          <w:rFonts w:ascii="Arial" w:hAnsi="Arial" w:cs="Arial"/>
        </w:rPr>
        <w:t>38.02.02 Страховое дело (по отраслям)</w:t>
      </w:r>
    </w:p>
    <w:p w:rsidR="00E978F6" w:rsidRDefault="00E978F6" w:rsidP="00E978F6">
      <w:pPr>
        <w:spacing w:after="120"/>
        <w:ind w:firstLine="709"/>
        <w:rPr>
          <w:rFonts w:ascii="Arial" w:hAnsi="Arial" w:cs="Arial"/>
          <w:b/>
        </w:rPr>
      </w:pPr>
      <w:r w:rsidRPr="00E74B31">
        <w:rPr>
          <w:rFonts w:ascii="Arial" w:hAnsi="Arial" w:cs="Arial"/>
          <w:b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E978F6" w:rsidRPr="00EC2EBF" w:rsidTr="00C54BAA">
        <w:trPr>
          <w:trHeight w:val="664"/>
          <w:jc w:val="center"/>
        </w:trPr>
        <w:tc>
          <w:tcPr>
            <w:tcW w:w="4815" w:type="dxa"/>
            <w:vAlign w:val="center"/>
          </w:tcPr>
          <w:p w:rsidR="00E978F6" w:rsidRPr="00CE7D67" w:rsidRDefault="00E978F6" w:rsidP="00C54BAA">
            <w:pPr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CE7D67">
              <w:rPr>
                <w:rFonts w:ascii="Arial" w:hAnsi="Arial" w:cs="Arial"/>
                <w:b/>
                <w:i/>
              </w:rPr>
              <w:t>Умения</w:t>
            </w:r>
          </w:p>
        </w:tc>
        <w:tc>
          <w:tcPr>
            <w:tcW w:w="4819" w:type="dxa"/>
            <w:vAlign w:val="center"/>
          </w:tcPr>
          <w:p w:rsidR="00E978F6" w:rsidRPr="00CE7D67" w:rsidRDefault="00E978F6" w:rsidP="00C54BAA">
            <w:pPr>
              <w:jc w:val="center"/>
              <w:rPr>
                <w:rFonts w:ascii="Arial" w:hAnsi="Arial" w:cs="Arial"/>
                <w:b/>
                <w:i/>
              </w:rPr>
            </w:pPr>
            <w:r w:rsidRPr="00CE7D67">
              <w:rPr>
                <w:rFonts w:ascii="Arial" w:hAnsi="Arial" w:cs="Arial"/>
                <w:b/>
                <w:i/>
              </w:rPr>
              <w:t>Знания</w:t>
            </w:r>
          </w:p>
        </w:tc>
      </w:tr>
      <w:tr w:rsidR="00E978F6" w:rsidRPr="00EC2EBF" w:rsidTr="00C54BAA">
        <w:trPr>
          <w:trHeight w:val="1934"/>
          <w:jc w:val="center"/>
        </w:trPr>
        <w:tc>
          <w:tcPr>
            <w:tcW w:w="4815" w:type="dxa"/>
          </w:tcPr>
          <w:p w:rsidR="00E978F6" w:rsidRPr="004F65C6" w:rsidRDefault="00E978F6" w:rsidP="00C54BAA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У-1. Анализировать целе</w:t>
            </w:r>
            <w:r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ую аудиторию и конкурентную среду для формирования предложения.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E978F6" w:rsidRPr="004F65C6" w:rsidRDefault="00E978F6" w:rsidP="00C54BAA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У-2. Формулировать УТП (уникальное торговое предложение) и позиционирование бренда.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E978F6" w:rsidRPr="004F65C6" w:rsidRDefault="00E978F6" w:rsidP="00C54BAA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У-3. Разрабатывать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>маркетинговую стратегию, бюджет проекта</w:t>
            </w:r>
          </w:p>
          <w:p w:rsidR="00E978F6" w:rsidRPr="008D16FF" w:rsidRDefault="00E978F6" w:rsidP="00C54BAA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У-4. Создавать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>стратегию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 для продвижения бренда в </w:t>
            </w:r>
            <w:r>
              <w:rPr>
                <w:rFonts w:ascii="Arial" w:hAnsi="Arial" w:cs="Arial"/>
                <w:i/>
                <w:sz w:val="22"/>
                <w:szCs w:val="22"/>
              </w:rPr>
              <w:t>разных каналах коммуникации.</w:t>
            </w:r>
          </w:p>
        </w:tc>
        <w:tc>
          <w:tcPr>
            <w:tcW w:w="4819" w:type="dxa"/>
          </w:tcPr>
          <w:p w:rsidR="00E978F6" w:rsidRDefault="00E978F6" w:rsidP="00C54BAA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З-1. Основные понятия: </w:t>
            </w:r>
            <w:r>
              <w:rPr>
                <w:rFonts w:ascii="Arial" w:hAnsi="Arial" w:cs="Arial"/>
                <w:i/>
                <w:sz w:val="22"/>
                <w:szCs w:val="22"/>
              </w:rPr>
              <w:t>грант, грантодатель, грантовый конкурс.</w:t>
            </w:r>
          </w:p>
          <w:p w:rsidR="00E978F6" w:rsidRDefault="00E978F6" w:rsidP="00C54BAA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З-2. </w:t>
            </w:r>
            <w:r>
              <w:rPr>
                <w:rFonts w:ascii="Arial" w:hAnsi="Arial" w:cs="Arial"/>
                <w:i/>
                <w:sz w:val="22"/>
                <w:szCs w:val="22"/>
              </w:rPr>
              <w:t>Методики анализа рынка</w:t>
            </w:r>
            <w:r w:rsidR="00251EC7">
              <w:rPr>
                <w:rFonts w:ascii="Arial" w:hAnsi="Arial" w:cs="Arial"/>
                <w:i/>
                <w:sz w:val="22"/>
                <w:szCs w:val="22"/>
              </w:rPr>
              <w:t>, требования к оформлению проекта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E978F6" w:rsidRPr="008C5882" w:rsidRDefault="00E978F6" w:rsidP="00251EC7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З-3. Основные каналы и инструменты продвижения </w:t>
            </w:r>
            <w:r w:rsidR="00251EC7">
              <w:rPr>
                <w:rFonts w:ascii="Arial" w:hAnsi="Arial" w:cs="Arial"/>
                <w:i/>
                <w:sz w:val="22"/>
                <w:szCs w:val="22"/>
              </w:rPr>
              <w:t>проекта (особенно цифровые).</w:t>
            </w:r>
          </w:p>
        </w:tc>
      </w:tr>
    </w:tbl>
    <w:p w:rsidR="00E978F6" w:rsidRDefault="00E978F6" w:rsidP="00E978F6">
      <w:pPr>
        <w:rPr>
          <w:rFonts w:ascii="Arial" w:hAnsi="Arial" w:cs="Arial"/>
        </w:rPr>
      </w:pPr>
    </w:p>
    <w:p w:rsidR="00E978F6" w:rsidRPr="00AF12EF" w:rsidRDefault="00E978F6" w:rsidP="00E978F6">
      <w:pPr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 Структура и содержание рабочей программы элективного курса</w:t>
      </w:r>
    </w:p>
    <w:p w:rsidR="00E978F6" w:rsidRPr="00AF12EF" w:rsidRDefault="00E978F6" w:rsidP="00E978F6">
      <w:pPr>
        <w:jc w:val="center"/>
        <w:rPr>
          <w:rFonts w:ascii="Arial" w:hAnsi="Arial" w:cs="Arial"/>
          <w:b/>
        </w:rPr>
      </w:pPr>
    </w:p>
    <w:p w:rsidR="00E978F6" w:rsidRPr="00AF12EF" w:rsidRDefault="00E978F6" w:rsidP="00E978F6">
      <w:pPr>
        <w:jc w:val="center"/>
        <w:rPr>
          <w:rFonts w:ascii="Arial" w:hAnsi="Arial" w:cs="Arial"/>
          <w:b/>
        </w:rPr>
      </w:pPr>
      <w:r w:rsidRPr="00AF12EF">
        <w:rPr>
          <w:rFonts w:ascii="Arial" w:hAnsi="Arial" w:cs="Arial"/>
          <w:b/>
        </w:rPr>
        <w:t>2.1</w:t>
      </w:r>
      <w:r>
        <w:rPr>
          <w:rFonts w:ascii="Arial" w:hAnsi="Arial" w:cs="Arial"/>
          <w:b/>
        </w:rPr>
        <w:t>.</w:t>
      </w:r>
      <w:r w:rsidRPr="00AF12EF">
        <w:rPr>
          <w:rFonts w:ascii="Arial" w:hAnsi="Arial" w:cs="Arial"/>
          <w:b/>
        </w:rPr>
        <w:t xml:space="preserve"> Объем учебной дисциплины и виды учебной работы</w:t>
      </w:r>
    </w:p>
    <w:p w:rsidR="00E978F6" w:rsidRPr="00AF12EF" w:rsidRDefault="00E978F6" w:rsidP="00E978F6">
      <w:pPr>
        <w:rPr>
          <w:rFonts w:ascii="Arial" w:hAnsi="Arial" w:cs="Arial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5"/>
        <w:gridCol w:w="1376"/>
      </w:tblGrid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E978F6" w:rsidRPr="00DC570C" w:rsidRDefault="00E978F6" w:rsidP="00C54BAA">
            <w:pPr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  <w:b/>
              </w:rPr>
            </w:pPr>
            <w:r w:rsidRPr="00AF12EF">
              <w:rPr>
                <w:rFonts w:ascii="Arial" w:hAnsi="Arial" w:cs="Arial"/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E978F6" w:rsidRPr="00DC570C" w:rsidRDefault="00E978F6" w:rsidP="00C54BAA">
            <w:pPr>
              <w:jc w:val="center"/>
              <w:rPr>
                <w:rFonts w:ascii="Arial" w:hAnsi="Arial" w:cs="Arial"/>
                <w:b/>
                <w:iCs/>
              </w:rPr>
            </w:pPr>
            <w:r w:rsidRPr="00DC570C">
              <w:rPr>
                <w:rFonts w:ascii="Arial" w:hAnsi="Arial" w:cs="Arial"/>
                <w:b/>
                <w:iCs/>
              </w:rPr>
              <w:t>36</w:t>
            </w:r>
          </w:p>
        </w:tc>
      </w:tr>
      <w:tr w:rsidR="00E978F6" w:rsidRPr="00AF12EF" w:rsidTr="00C54BAA">
        <w:trPr>
          <w:trHeight w:val="490"/>
        </w:trPr>
        <w:tc>
          <w:tcPr>
            <w:tcW w:w="5000" w:type="pct"/>
            <w:gridSpan w:val="2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</w:rPr>
              <w:t>в том числе: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10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26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</w:rPr>
            </w:pPr>
            <w:r w:rsidRPr="00AF12EF">
              <w:rPr>
                <w:rFonts w:ascii="Arial" w:hAnsi="Arial" w:cs="Arial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  <w:r w:rsidRPr="00AF12EF">
              <w:rPr>
                <w:rFonts w:ascii="Arial" w:hAnsi="Arial" w:cs="Arial"/>
                <w:iCs/>
              </w:rPr>
              <w:t>-</w:t>
            </w:r>
          </w:p>
        </w:tc>
      </w:tr>
      <w:tr w:rsidR="00E978F6" w:rsidRPr="00AF12EF" w:rsidTr="00C54BAA">
        <w:trPr>
          <w:trHeight w:val="490"/>
        </w:trPr>
        <w:tc>
          <w:tcPr>
            <w:tcW w:w="4316" w:type="pct"/>
            <w:vAlign w:val="center"/>
          </w:tcPr>
          <w:p w:rsidR="00E978F6" w:rsidRPr="00AF12EF" w:rsidRDefault="00E978F6" w:rsidP="00C54BAA">
            <w:pPr>
              <w:rPr>
                <w:rFonts w:ascii="Arial" w:hAnsi="Arial" w:cs="Arial"/>
                <w:b/>
                <w:iCs/>
              </w:rPr>
            </w:pPr>
            <w:r w:rsidRPr="00AF12EF">
              <w:rPr>
                <w:rFonts w:ascii="Arial" w:hAnsi="Arial" w:cs="Arial"/>
                <w:b/>
                <w:iCs/>
              </w:rPr>
              <w:t>Промежуточная аттестация проводится в форме: зачет</w:t>
            </w:r>
          </w:p>
        </w:tc>
        <w:tc>
          <w:tcPr>
            <w:tcW w:w="684" w:type="pct"/>
            <w:vAlign w:val="center"/>
          </w:tcPr>
          <w:p w:rsidR="00E978F6" w:rsidRPr="00AF12EF" w:rsidRDefault="00E978F6" w:rsidP="00C54BAA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:rsidR="00E978F6" w:rsidRDefault="00E978F6" w:rsidP="00BB331E">
      <w:pPr>
        <w:ind w:firstLine="0"/>
        <w:jc w:val="left"/>
        <w:rPr>
          <w:rFonts w:ascii="Arial" w:hAnsi="Arial" w:cs="Arial"/>
          <w:b/>
          <w:bCs/>
          <w:sz w:val="30"/>
          <w:szCs w:val="30"/>
        </w:rPr>
        <w:sectPr w:rsidR="00E978F6" w:rsidSect="00E978F6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E978F6" w:rsidRDefault="00E978F6" w:rsidP="00BB331E">
      <w:pPr>
        <w:ind w:firstLine="0"/>
        <w:jc w:val="left"/>
        <w:rPr>
          <w:rFonts w:ascii="Arial" w:hAnsi="Arial" w:cs="Arial"/>
          <w:b/>
          <w:bCs/>
          <w:sz w:val="30"/>
          <w:szCs w:val="30"/>
        </w:rPr>
      </w:pPr>
    </w:p>
    <w:p w:rsidR="00BB331E" w:rsidRPr="00BB331E" w:rsidRDefault="00CF00F9" w:rsidP="00BB331E">
      <w:pPr>
        <w:ind w:firstLine="0"/>
        <w:jc w:val="left"/>
        <w:rPr>
          <w:rFonts w:ascii="Arial" w:hAnsi="Arial" w:cs="Arial"/>
          <w:b/>
          <w:bCs/>
          <w:sz w:val="30"/>
          <w:szCs w:val="30"/>
        </w:rPr>
      </w:pPr>
      <w:r w:rsidRPr="00CF00F9">
        <w:rPr>
          <w:rFonts w:ascii="Arial" w:hAnsi="Arial" w:cs="Arial"/>
          <w:b/>
          <w:bCs/>
          <w:sz w:val="30"/>
          <w:szCs w:val="30"/>
        </w:rPr>
        <w:t xml:space="preserve"> </w:t>
      </w:r>
      <w:r w:rsidR="00BB331E" w:rsidRPr="00BB331E">
        <w:rPr>
          <w:rFonts w:ascii="Arial" w:hAnsi="Arial" w:cs="Arial"/>
          <w:b/>
          <w:bCs/>
          <w:sz w:val="30"/>
          <w:szCs w:val="30"/>
        </w:rPr>
        <w:t xml:space="preserve">Рабочая программа ОП. </w:t>
      </w:r>
      <w:r w:rsidR="00E978F6">
        <w:rPr>
          <w:rFonts w:ascii="Arial" w:hAnsi="Arial" w:cs="Arial"/>
          <w:b/>
          <w:bCs/>
          <w:sz w:val="30"/>
          <w:szCs w:val="30"/>
        </w:rPr>
        <w:t xml:space="preserve">12 </w:t>
      </w:r>
      <w:r w:rsidR="00025453">
        <w:rPr>
          <w:rFonts w:ascii="Arial" w:hAnsi="Arial" w:cs="Arial"/>
          <w:b/>
          <w:bCs/>
          <w:sz w:val="30"/>
          <w:szCs w:val="30"/>
        </w:rPr>
        <w:t>Грантовый маркетинг</w:t>
      </w:r>
    </w:p>
    <w:p w:rsidR="00CF00F9" w:rsidRDefault="00CF00F9" w:rsidP="00CF00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firstLine="0"/>
        <w:jc w:val="left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2.2. Тематический план и содержание учебной дисциплины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214"/>
        <w:gridCol w:w="1134"/>
        <w:gridCol w:w="1985"/>
      </w:tblGrid>
      <w:tr w:rsidR="00CF00F9" w:rsidRPr="007752EA" w:rsidTr="00616093">
        <w:trPr>
          <w:trHeight w:val="20"/>
          <w:tblHeader/>
        </w:trPr>
        <w:tc>
          <w:tcPr>
            <w:tcW w:w="2943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</w:p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025453" w:rsidRPr="00025453" w:rsidRDefault="00CF00F9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1</w:t>
            </w:r>
            <w:r w:rsidR="00025453" w:rsidRPr="00025453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00025453" w:rsidRPr="00025453">
              <w:rPr>
                <w:rFonts w:ascii="Arial" w:hAnsi="Arial" w:cs="Arial"/>
                <w:b/>
                <w:bCs/>
                <w:sz w:val="20"/>
                <w:szCs w:val="20"/>
              </w:rPr>
              <w:t>Введение в грантовый маркетинг</w:t>
            </w:r>
          </w:p>
          <w:p w:rsidR="00356DFB" w:rsidRPr="00356DFB" w:rsidRDefault="00356DFB" w:rsidP="00356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0F9" w:rsidRPr="007752EA" w:rsidRDefault="00356DFB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Что такое гранты и грантовое финансирование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Виды грантов и их особенности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Основные грантодатели в России</w:t>
            </w:r>
          </w:p>
          <w:p w:rsidR="003672C9" w:rsidRPr="007752EA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Как найти подходящий грант</w:t>
            </w:r>
          </w:p>
        </w:tc>
        <w:tc>
          <w:tcPr>
            <w:tcW w:w="1134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Практическое занятие 1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Поиск актуальных грантовых конкурсов</w:t>
            </w:r>
          </w:p>
        </w:tc>
        <w:tc>
          <w:tcPr>
            <w:tcW w:w="1134" w:type="dxa"/>
          </w:tcPr>
          <w:p w:rsidR="00CF00F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 </w:t>
            </w:r>
          </w:p>
          <w:p w:rsidR="00025453" w:rsidRPr="00025453" w:rsidRDefault="00025453" w:rsidP="0002545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/>
                <w:bCs/>
                <w:sz w:val="20"/>
                <w:szCs w:val="20"/>
              </w:rPr>
              <w:t>Маркетинговый анализ проекта</w:t>
            </w:r>
          </w:p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Определение целевой аудитории проекта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Анализ рынка и конкурентов</w:t>
            </w:r>
          </w:p>
          <w:p w:rsidR="003672C9" w:rsidRPr="007752EA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Оценка потенциала проекта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1567F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</w:t>
            </w:r>
            <w:r w:rsidR="003672C9" w:rsidRPr="007752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sz w:val="20"/>
                <w:szCs w:val="20"/>
              </w:rPr>
              <w:t>Анализ потребностей целевой аудитории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</w:t>
            </w:r>
            <w:r w:rsidR="004024C9" w:rsidRPr="007752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Составление маркетинговой стратегии проекта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Тема 3.</w:t>
            </w:r>
          </w:p>
          <w:p w:rsidR="00025453" w:rsidRPr="00025453" w:rsidRDefault="00025453" w:rsidP="0002545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/>
                <w:bCs/>
                <w:sz w:val="20"/>
                <w:szCs w:val="20"/>
              </w:rPr>
              <w:t>Подготовка грантовой заявки</w:t>
            </w:r>
          </w:p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025453" w:rsidRPr="00025453" w:rsidRDefault="00025453" w:rsidP="0002545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Структура грантовой заявки</w:t>
            </w:r>
          </w:p>
          <w:p w:rsidR="00025453" w:rsidRPr="00025453" w:rsidRDefault="00025453" w:rsidP="0002545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Основные требования к оформлению</w:t>
            </w:r>
          </w:p>
          <w:p w:rsidR="00025453" w:rsidRPr="00025453" w:rsidRDefault="00025453" w:rsidP="0002545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Cs/>
                <w:sz w:val="20"/>
                <w:szCs w:val="20"/>
              </w:rPr>
              <w:t>Критерии оценки проектов</w:t>
            </w:r>
          </w:p>
          <w:p w:rsidR="003672C9" w:rsidRPr="007752EA" w:rsidRDefault="003672C9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4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color w:val="0D0D0D"/>
                <w:sz w:val="20"/>
                <w:szCs w:val="20"/>
              </w:rPr>
              <w:t>Составление бюджета проекта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5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color w:val="0D0D0D"/>
                <w:sz w:val="20"/>
                <w:szCs w:val="20"/>
              </w:rPr>
              <w:t>Написание описания проекта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 xml:space="preserve">Тема </w:t>
            </w: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/>
                <w:bCs/>
                <w:sz w:val="20"/>
                <w:szCs w:val="20"/>
              </w:rPr>
              <w:t>Продвижение грантового проекта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Методы продвижения проекта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Работа со СМИ и партнерами</w:t>
            </w:r>
          </w:p>
          <w:p w:rsidR="003672C9" w:rsidRPr="007752EA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Создание информационного поля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1567F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25453" w:rsidRPr="00025453">
              <w:rPr>
                <w:rFonts w:ascii="Arial" w:hAnsi="Arial" w:cs="Arial"/>
                <w:bCs/>
                <w:sz w:val="20"/>
                <w:szCs w:val="20"/>
              </w:rPr>
              <w:t>Разработка PR-стратегии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7</w:t>
            </w:r>
            <w:r w:rsidR="003672C9" w:rsidRPr="007752E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. </w:t>
            </w:r>
            <w:r w:rsidR="00025453" w:rsidRPr="00025453">
              <w:rPr>
                <w:rFonts w:ascii="Arial" w:hAnsi="Arial" w:cs="Arial"/>
                <w:color w:val="0D0D0D"/>
                <w:sz w:val="20"/>
                <w:szCs w:val="20"/>
              </w:rPr>
              <w:t>Создание презентации проекта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5.</w:t>
            </w:r>
          </w:p>
          <w:p w:rsidR="00025453" w:rsidRPr="00025453" w:rsidRDefault="00025453" w:rsidP="0002545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545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Защита и реализация проекта</w:t>
            </w:r>
          </w:p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Подготовка к защите проекта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Особенности презентации перед экспертами</w:t>
            </w:r>
          </w:p>
          <w:p w:rsidR="00025453" w:rsidRPr="00025453" w:rsidRDefault="00025453" w:rsidP="00025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Этапы реализации проекта</w:t>
            </w:r>
          </w:p>
          <w:p w:rsidR="007752EA" w:rsidRPr="00025453" w:rsidRDefault="007752EA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FF0025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8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25453" w:rsidRPr="00025453">
              <w:rPr>
                <w:rFonts w:ascii="Arial" w:hAnsi="Arial" w:cs="Arial"/>
                <w:color w:val="0D0D0D"/>
                <w:sz w:val="20"/>
                <w:szCs w:val="20"/>
              </w:rPr>
              <w:t>Тренировка защиты проекта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FF0025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9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25453" w:rsidRPr="00025453">
              <w:rPr>
                <w:rFonts w:ascii="Arial" w:hAnsi="Arial" w:cs="Arial"/>
                <w:bCs/>
                <w:sz w:val="20"/>
                <w:szCs w:val="20"/>
              </w:rPr>
              <w:t>Планирование реализации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6.</w:t>
            </w:r>
          </w:p>
          <w:p w:rsidR="007752EA" w:rsidRPr="007752EA" w:rsidRDefault="00025453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Успешная грантовая заявка</w:t>
            </w: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BB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 w:rsidR="00BB331E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025453" w:rsidRPr="00025453" w:rsidRDefault="00025453" w:rsidP="00025453">
            <w:pPr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Анализ успешных грантовых проектов</w:t>
            </w:r>
          </w:p>
          <w:p w:rsidR="00025453" w:rsidRPr="00025453" w:rsidRDefault="00025453" w:rsidP="00025453">
            <w:pPr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025453">
              <w:rPr>
                <w:rFonts w:ascii="Arial" w:hAnsi="Arial" w:cs="Arial"/>
                <w:color w:val="0D0D0D"/>
                <w:sz w:val="20"/>
                <w:szCs w:val="20"/>
              </w:rPr>
              <w:t>Типичные ошибки при подаче заявок</w:t>
            </w:r>
          </w:p>
          <w:p w:rsidR="007752EA" w:rsidRPr="007752EA" w:rsidRDefault="007752EA" w:rsidP="00BB331E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BB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BB331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BB331E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10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25453" w:rsidRPr="00025453">
              <w:rPr>
                <w:rFonts w:ascii="Arial" w:hAnsi="Arial" w:cs="Arial"/>
                <w:color w:val="0D0D0D"/>
                <w:sz w:val="20"/>
                <w:szCs w:val="20"/>
              </w:rPr>
              <w:t>Разработка собственного грантового проекта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BB331E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11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7752EA" w:rsidRPr="007752EA">
              <w:rPr>
                <w:rFonts w:ascii="Arial" w:hAnsi="Arial" w:cs="Arial"/>
                <w:bCs/>
                <w:sz w:val="20"/>
                <w:szCs w:val="20"/>
              </w:rPr>
              <w:t>Защита и обсуждение проектов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shd w:val="clear" w:color="auto" w:fill="auto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3672C9" w:rsidRPr="007752EA" w:rsidRDefault="007752EA" w:rsidP="0077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Зачет в форме защиты проектов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12157" w:type="dxa"/>
            <w:gridSpan w:val="2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CF00F9" w:rsidRDefault="00CF00F9" w:rsidP="00CF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  <w:sz w:val="20"/>
          <w:szCs w:val="20"/>
        </w:rPr>
      </w:pPr>
    </w:p>
    <w:p w:rsidR="000C38A8" w:rsidRDefault="000C38A8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/>
    <w:p w:rsidR="00251EC7" w:rsidRDefault="00251EC7" w:rsidP="00251EC7">
      <w:pPr>
        <w:ind w:firstLine="709"/>
        <w:rPr>
          <w:rFonts w:ascii="Arial" w:hAnsi="Arial" w:cs="Arial"/>
          <w:b/>
          <w:bCs/>
          <w:sz w:val="22"/>
          <w:szCs w:val="22"/>
        </w:rPr>
        <w:sectPr w:rsidR="00251EC7" w:rsidSect="007752EA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51EC7" w:rsidRPr="00251EC7" w:rsidRDefault="00251EC7" w:rsidP="00251EC7">
      <w:pPr>
        <w:ind w:firstLine="709"/>
        <w:rPr>
          <w:rFonts w:ascii="Arial" w:hAnsi="Arial" w:cs="Arial"/>
          <w:b/>
          <w:bCs/>
          <w:sz w:val="22"/>
          <w:szCs w:val="22"/>
        </w:rPr>
      </w:pPr>
      <w:r w:rsidRPr="00251EC7">
        <w:rPr>
          <w:rFonts w:ascii="Arial" w:hAnsi="Arial" w:cs="Arial"/>
          <w:b/>
          <w:bCs/>
          <w:sz w:val="22"/>
          <w:szCs w:val="22"/>
        </w:rPr>
        <w:lastRenderedPageBreak/>
        <w:t xml:space="preserve">3. </w:t>
      </w:r>
      <w:r w:rsidRPr="00251EC7">
        <w:rPr>
          <w:rFonts w:ascii="Arial" w:hAnsi="Arial" w:cs="Arial"/>
          <w:b/>
          <w:bCs/>
          <w:caps/>
          <w:sz w:val="22"/>
          <w:szCs w:val="22"/>
        </w:rPr>
        <w:t>Условия реализации рабочей программы</w:t>
      </w:r>
      <w:r w:rsidRPr="00251EC7">
        <w:rPr>
          <w:rFonts w:ascii="Arial" w:hAnsi="Arial" w:cs="Arial"/>
          <w:b/>
          <w:bCs/>
          <w:sz w:val="22"/>
          <w:szCs w:val="22"/>
        </w:rPr>
        <w:t xml:space="preserve"> УЧЕБНОЙ ДИСЦИПЛИНЫ</w:t>
      </w:r>
    </w:p>
    <w:p w:rsidR="00251EC7" w:rsidRPr="00251EC7" w:rsidRDefault="00251EC7" w:rsidP="00251EC7">
      <w:pPr>
        <w:suppressAutoHyphens/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51EC7">
        <w:rPr>
          <w:rFonts w:ascii="Arial" w:hAnsi="Arial" w:cs="Arial"/>
          <w:b/>
          <w:bCs/>
          <w:sz w:val="22"/>
          <w:szCs w:val="22"/>
        </w:rPr>
        <w:t>3.1. Для реализации рабочей программы</w:t>
      </w:r>
      <w:r w:rsidRPr="00251EC7">
        <w:rPr>
          <w:rFonts w:ascii="Arial" w:hAnsi="Arial" w:cs="Arial"/>
          <w:b/>
          <w:sz w:val="22"/>
          <w:szCs w:val="22"/>
        </w:rPr>
        <w:t xml:space="preserve"> </w:t>
      </w:r>
      <w:r w:rsidRPr="00251EC7">
        <w:rPr>
          <w:rFonts w:ascii="Arial" w:hAnsi="Arial" w:cs="Arial"/>
          <w:b/>
          <w:bCs/>
          <w:sz w:val="22"/>
          <w:szCs w:val="22"/>
        </w:rPr>
        <w:t>учебной дисциплины должны быть предусмотрены следующие специальные помещения:</w:t>
      </w:r>
    </w:p>
    <w:p w:rsidR="00251EC7" w:rsidRPr="00251EC7" w:rsidRDefault="00251EC7" w:rsidP="00251EC7">
      <w:pPr>
        <w:suppressAutoHyphens/>
        <w:autoSpaceDE w:val="0"/>
        <w:autoSpaceDN w:val="0"/>
        <w:adjustRightInd w:val="0"/>
        <w:ind w:firstLine="709"/>
        <w:rPr>
          <w:rFonts w:ascii="Arial" w:hAnsi="Arial" w:cs="Arial"/>
          <w:sz w:val="22"/>
          <w:szCs w:val="22"/>
        </w:rPr>
      </w:pPr>
      <w:r w:rsidRPr="00251EC7">
        <w:rPr>
          <w:rFonts w:ascii="Arial" w:hAnsi="Arial" w:cs="Arial"/>
          <w:bCs/>
          <w:sz w:val="22"/>
          <w:szCs w:val="22"/>
        </w:rPr>
        <w:t>Учебный кабинет</w:t>
      </w:r>
      <w:r w:rsidRPr="00251EC7">
        <w:rPr>
          <w:rFonts w:ascii="Arial" w:hAnsi="Arial" w:cs="Arial"/>
          <w:sz w:val="22"/>
          <w:szCs w:val="22"/>
          <w:lang w:eastAsia="en-US"/>
        </w:rPr>
        <w:t>, оснащенный о</w:t>
      </w:r>
      <w:r w:rsidRPr="00251EC7">
        <w:rPr>
          <w:rFonts w:ascii="Arial" w:hAnsi="Arial" w:cs="Arial"/>
          <w:bCs/>
          <w:sz w:val="22"/>
          <w:szCs w:val="22"/>
          <w:lang w:eastAsia="en-US"/>
        </w:rPr>
        <w:t xml:space="preserve">борудованием: </w:t>
      </w:r>
      <w:r w:rsidRPr="00251EC7">
        <w:rPr>
          <w:rFonts w:ascii="Arial" w:hAnsi="Arial" w:cs="Arial"/>
          <w:bCs/>
          <w:sz w:val="22"/>
          <w:szCs w:val="22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251EC7">
        <w:rPr>
          <w:rFonts w:ascii="Arial" w:hAnsi="Arial" w:cs="Arial"/>
          <w:sz w:val="22"/>
          <w:szCs w:val="22"/>
        </w:rPr>
        <w:t>компьютером, средствами аудиовизуализации, наглядными пособиями).</w:t>
      </w:r>
    </w:p>
    <w:p w:rsidR="00251EC7" w:rsidRPr="00251EC7" w:rsidRDefault="00251EC7" w:rsidP="00251EC7">
      <w:pPr>
        <w:suppressAutoHyphens/>
        <w:autoSpaceDE w:val="0"/>
        <w:autoSpaceDN w:val="0"/>
        <w:adjustRightInd w:val="0"/>
        <w:spacing w:before="120" w:after="120"/>
        <w:ind w:firstLine="709"/>
        <w:rPr>
          <w:rFonts w:ascii="Arial" w:hAnsi="Arial" w:cs="Arial"/>
          <w:b/>
          <w:bCs/>
          <w:sz w:val="22"/>
          <w:szCs w:val="22"/>
        </w:rPr>
      </w:pPr>
      <w:r w:rsidRPr="00251EC7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:rsidR="00251EC7" w:rsidRPr="00251EC7" w:rsidRDefault="00251EC7" w:rsidP="00251EC7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251EC7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251EC7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51EC7" w:rsidRPr="00251EC7" w:rsidRDefault="00251EC7" w:rsidP="00251EC7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:rsidR="00251EC7" w:rsidRPr="00251EC7" w:rsidRDefault="00251EC7" w:rsidP="00251EC7">
      <w:pPr>
        <w:tabs>
          <w:tab w:val="left" w:pos="1276"/>
        </w:tabs>
        <w:ind w:left="709" w:firstLine="0"/>
        <w:rPr>
          <w:rFonts w:ascii="Arial" w:hAnsi="Arial" w:cs="Arial"/>
          <w:b/>
          <w:bCs/>
          <w:sz w:val="22"/>
          <w:szCs w:val="22"/>
          <w:lang w:val="x-none"/>
        </w:rPr>
      </w:pPr>
      <w:r w:rsidRPr="00251EC7">
        <w:rPr>
          <w:rFonts w:ascii="Arial" w:hAnsi="Arial" w:cs="Arial"/>
          <w:b/>
          <w:bCs/>
          <w:sz w:val="22"/>
          <w:szCs w:val="22"/>
        </w:rPr>
        <w:t>3.2.1. Основная литература</w:t>
      </w:r>
    </w:p>
    <w:p w:rsidR="005967FE" w:rsidRDefault="00251EC7" w:rsidP="005967FE">
      <w:pPr>
        <w:tabs>
          <w:tab w:val="left" w:pos="1276"/>
        </w:tabs>
        <w:spacing w:before="120"/>
        <w:ind w:firstLine="709"/>
        <w:rPr>
          <w:rFonts w:ascii="Arial" w:hAnsi="Arial" w:cs="Arial"/>
          <w:bCs/>
          <w:sz w:val="22"/>
          <w:szCs w:val="22"/>
        </w:rPr>
      </w:pPr>
      <w:r w:rsidRPr="00251EC7">
        <w:rPr>
          <w:rFonts w:ascii="Arial" w:hAnsi="Arial" w:cs="Arial"/>
          <w:bCs/>
          <w:sz w:val="22"/>
          <w:szCs w:val="22"/>
        </w:rPr>
        <w:t>1.</w:t>
      </w:r>
      <w:r w:rsidR="005967FE" w:rsidRPr="005967FE">
        <w:rPr>
          <w:rFonts w:ascii="Arial" w:hAnsi="Arial" w:cs="Arial"/>
        </w:rPr>
        <w:t xml:space="preserve"> </w:t>
      </w:r>
      <w:r w:rsidR="005967FE">
        <w:rPr>
          <w:rFonts w:ascii="Arial" w:hAnsi="Arial" w:cs="Arial"/>
        </w:rPr>
        <w:t xml:space="preserve">Домнин, В. Н. Брендинг  [Электронный ресурс]: учеб. и практ. для СПО / В. Н. Домнин </w:t>
      </w:r>
      <w:r w:rsidR="005967FE">
        <w:rPr>
          <w:rFonts w:ascii="Arial" w:hAnsi="Arial" w:cs="Arial"/>
        </w:rPr>
        <w:t xml:space="preserve">    </w:t>
      </w:r>
      <w:r w:rsidR="005967FE">
        <w:rPr>
          <w:rFonts w:ascii="Arial" w:hAnsi="Arial" w:cs="Arial"/>
        </w:rPr>
        <w:t>– 3-е изд., испр. и доп. - Москва : Юрайт, 2025. - 384 с. – (Профессиональное образование).- Текст: непосредственный</w:t>
      </w:r>
      <w:r w:rsidR="005967FE">
        <w:rPr>
          <w:rFonts w:ascii="Arial" w:hAnsi="Arial" w:cs="Arial"/>
        </w:rPr>
        <w:t xml:space="preserve"> </w:t>
      </w:r>
    </w:p>
    <w:p w:rsidR="005967FE" w:rsidRDefault="005967FE" w:rsidP="005967FE">
      <w:pPr>
        <w:tabs>
          <w:tab w:val="left" w:pos="1276"/>
        </w:tabs>
        <w:ind w:left="709" w:firstLine="0"/>
        <w:rPr>
          <w:rFonts w:ascii="Arial" w:hAnsi="Arial" w:cs="Arial"/>
          <w:b/>
          <w:bCs/>
          <w:sz w:val="22"/>
          <w:szCs w:val="22"/>
        </w:rPr>
      </w:pPr>
      <w:r w:rsidRPr="00251EC7">
        <w:rPr>
          <w:rFonts w:ascii="Arial" w:hAnsi="Arial" w:cs="Arial"/>
          <w:b/>
          <w:bCs/>
          <w:sz w:val="22"/>
          <w:szCs w:val="22"/>
        </w:rPr>
        <w:t xml:space="preserve">3.2.1. </w:t>
      </w:r>
      <w:r>
        <w:rPr>
          <w:rFonts w:ascii="Arial" w:hAnsi="Arial" w:cs="Arial"/>
          <w:b/>
          <w:bCs/>
          <w:sz w:val="22"/>
          <w:szCs w:val="22"/>
        </w:rPr>
        <w:t>Дополнительная</w:t>
      </w:r>
      <w:r w:rsidRPr="00251EC7">
        <w:rPr>
          <w:rFonts w:ascii="Arial" w:hAnsi="Arial" w:cs="Arial"/>
          <w:b/>
          <w:bCs/>
          <w:sz w:val="22"/>
          <w:szCs w:val="22"/>
        </w:rPr>
        <w:t xml:space="preserve"> литература</w:t>
      </w:r>
    </w:p>
    <w:p w:rsidR="005967FE" w:rsidRPr="00251EC7" w:rsidRDefault="005967FE" w:rsidP="005967FE">
      <w:pPr>
        <w:tabs>
          <w:tab w:val="left" w:pos="1276"/>
        </w:tabs>
        <w:ind w:left="709" w:firstLin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1. </w:t>
      </w:r>
      <w:r>
        <w:rPr>
          <w:rFonts w:ascii="Arial" w:hAnsi="Arial" w:cs="Arial"/>
        </w:rPr>
        <w:t xml:space="preserve">Культура речи и деловое общение [Электронный ресурс]: учеб. и практикум для СПО / отв. ред. В. В. Химик. - Москва: ЮРАЙТ, 2025. - 308 с. </w:t>
      </w:r>
      <w:r>
        <w:rPr>
          <w:rFonts w:ascii="Arial" w:hAnsi="Arial" w:cs="Arial"/>
          <w:bCs/>
        </w:rPr>
        <w:t xml:space="preserve">– (Профессиональное образование). - </w:t>
      </w:r>
      <w:r>
        <w:rPr>
          <w:rFonts w:ascii="Arial" w:hAnsi="Arial" w:cs="Arial"/>
        </w:rPr>
        <w:t>URL : www.biblio-online.ru</w:t>
      </w:r>
    </w:p>
    <w:p w:rsidR="005967FE" w:rsidRDefault="005967FE" w:rsidP="005967FE">
      <w:pPr>
        <w:tabs>
          <w:tab w:val="left" w:pos="1276"/>
        </w:tabs>
        <w:spacing w:before="120"/>
        <w:ind w:firstLine="709"/>
        <w:rPr>
          <w:rFonts w:ascii="Arial" w:hAnsi="Arial" w:cs="Arial"/>
          <w:bCs/>
          <w:sz w:val="22"/>
          <w:szCs w:val="22"/>
        </w:rPr>
      </w:pPr>
    </w:p>
    <w:p w:rsidR="00251EC7" w:rsidRPr="00251EC7" w:rsidRDefault="00251EC7" w:rsidP="005967FE">
      <w:pPr>
        <w:tabs>
          <w:tab w:val="left" w:pos="1276"/>
        </w:tabs>
        <w:spacing w:before="120"/>
        <w:ind w:firstLine="709"/>
        <w:rPr>
          <w:rFonts w:ascii="Arial" w:hAnsi="Arial" w:cs="Arial"/>
          <w:b/>
          <w:caps/>
          <w:sz w:val="22"/>
          <w:szCs w:val="22"/>
        </w:rPr>
      </w:pPr>
      <w:r w:rsidRPr="00251EC7">
        <w:rPr>
          <w:rFonts w:ascii="Arial" w:hAnsi="Arial" w:cs="Arial"/>
          <w:b/>
          <w:caps/>
        </w:rPr>
        <w:t xml:space="preserve">4. </w:t>
      </w:r>
      <w:r w:rsidRPr="00251EC7">
        <w:rPr>
          <w:rFonts w:ascii="Arial" w:hAnsi="Arial" w:cs="Arial"/>
          <w:b/>
          <w:caps/>
          <w:sz w:val="22"/>
          <w:szCs w:val="22"/>
          <w:lang w:val="x-none"/>
        </w:rPr>
        <w:t xml:space="preserve">Контроль и оценка результатов освоения </w:t>
      </w:r>
      <w:r w:rsidRPr="00251EC7">
        <w:rPr>
          <w:rFonts w:ascii="Arial" w:hAnsi="Arial" w:cs="Arial"/>
          <w:b/>
          <w:bCs/>
          <w:caps/>
          <w:sz w:val="22"/>
          <w:szCs w:val="22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5"/>
        <w:gridCol w:w="3405"/>
        <w:gridCol w:w="2966"/>
      </w:tblGrid>
      <w:tr w:rsidR="00251EC7" w:rsidRPr="00251EC7" w:rsidTr="00C54BAA">
        <w:trPr>
          <w:trHeight w:val="560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51EC7" w:rsidRPr="00251EC7" w:rsidRDefault="00251EC7" w:rsidP="00251EC7">
            <w:pPr>
              <w:ind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51EC7" w:rsidRPr="00251EC7" w:rsidRDefault="00251EC7" w:rsidP="00251EC7">
            <w:pPr>
              <w:ind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51EC7" w:rsidRPr="00251EC7" w:rsidRDefault="00251EC7" w:rsidP="00251EC7">
            <w:pPr>
              <w:ind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251EC7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Формы и методы оценки</w:t>
            </w:r>
          </w:p>
        </w:tc>
      </w:tr>
      <w:tr w:rsidR="00251EC7" w:rsidRPr="00251EC7" w:rsidTr="00C54BAA">
        <w:trPr>
          <w:trHeight w:val="2822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5967FE" w:rsidRDefault="005967FE" w:rsidP="005967FE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Знать:</w:t>
            </w:r>
          </w:p>
          <w:p w:rsidR="005967FE" w:rsidRDefault="005967FE" w:rsidP="005967FE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З-1. Основные понятия: </w:t>
            </w:r>
            <w:r>
              <w:rPr>
                <w:rFonts w:ascii="Arial" w:hAnsi="Arial" w:cs="Arial"/>
                <w:i/>
                <w:sz w:val="22"/>
                <w:szCs w:val="22"/>
              </w:rPr>
              <w:t>грант, грантодатель, грантовый конкурс.</w:t>
            </w:r>
          </w:p>
          <w:p w:rsidR="005967FE" w:rsidRDefault="005967FE" w:rsidP="005967FE">
            <w:pPr>
              <w:pStyle w:val="Style21"/>
              <w:tabs>
                <w:tab w:val="left" w:pos="454"/>
              </w:tabs>
              <w:spacing w:line="240" w:lineRule="auto"/>
              <w:ind w:left="34" w:firstLine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З-2. </w:t>
            </w:r>
            <w:r>
              <w:rPr>
                <w:rFonts w:ascii="Arial" w:hAnsi="Arial" w:cs="Arial"/>
                <w:i/>
                <w:sz w:val="22"/>
                <w:szCs w:val="22"/>
              </w:rPr>
              <w:t>Методики анализа рынка, требования к оформлению проекта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251EC7" w:rsidRPr="00251EC7" w:rsidRDefault="005967FE" w:rsidP="005967FE">
            <w:pPr>
              <w:tabs>
                <w:tab w:val="left" w:pos="0"/>
                <w:tab w:val="left" w:pos="284"/>
              </w:tabs>
              <w:ind w:firstLine="0"/>
              <w:jc w:val="left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З-3. Основные каналы и инструменты продвижения </w:t>
            </w:r>
            <w:r>
              <w:rPr>
                <w:rFonts w:ascii="Arial" w:hAnsi="Arial" w:cs="Arial"/>
                <w:i/>
                <w:sz w:val="22"/>
                <w:szCs w:val="22"/>
              </w:rPr>
              <w:t>проекта (особенно цифровые).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полнота и точность определения терминов.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способность привести релевантные примеры из сферы услуг (туризм, общепит, коммерция).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умение объяснить взаимосвязь между понятиями.</w:t>
            </w:r>
            <w:r w:rsidRPr="00251EC7">
              <w:rPr>
                <w:rFonts w:ascii="Arial" w:hAnsi="Arial" w:cs="Arial"/>
                <w:sz w:val="22"/>
                <w:szCs w:val="22"/>
              </w:rPr>
              <w:br/>
              <w:t>- полнота перечисления и описания ключевых элементов.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обоснованность выбора визуальных и вербальных элементов для конкретного кейса.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- способность назвать и охарактеризовать не менее 3-5 ключевых каналов 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адекватность выбора каналов для заданной целевой аудитории и типа бизнеса.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понимание преимуществ и ограничений каждого канала.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1EC7" w:rsidRPr="00251EC7" w:rsidRDefault="00251EC7" w:rsidP="00251EC7">
            <w:pPr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251EC7">
              <w:rPr>
                <w:rFonts w:ascii="Arial" w:hAnsi="Arial" w:cs="Arial"/>
                <w:b/>
                <w:sz w:val="22"/>
                <w:szCs w:val="22"/>
              </w:rPr>
              <w:t>Текущий контроль: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устный опрос, </w:t>
            </w:r>
            <w:r w:rsidRPr="00251EC7">
              <w:rPr>
                <w:rFonts w:ascii="Arial" w:eastAsia="Calibri" w:hAnsi="Arial" w:cs="Arial"/>
                <w:sz w:val="22"/>
                <w:szCs w:val="22"/>
                <w:lang w:eastAsia="en-US"/>
              </w:rPr>
              <w:t>оценка выполнения тестовых заданий</w:t>
            </w:r>
            <w:r w:rsidRPr="00251EC7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анализ готовых брендов (устный или письменный разбор).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практическая работа: "Создание мудборда и описание элементов".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>- оценка пакета визуальных материалов, представленных в проекте.</w:t>
            </w:r>
          </w:p>
          <w:p w:rsidR="00251EC7" w:rsidRPr="00251EC7" w:rsidRDefault="00251EC7" w:rsidP="00251EC7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>- кейс-задачи: "Подбери каналы продвижения для..."</w:t>
            </w:r>
          </w:p>
        </w:tc>
      </w:tr>
      <w:tr w:rsidR="005967FE" w:rsidRPr="00251EC7" w:rsidTr="00C54BAA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967FE" w:rsidRDefault="005967FE" w:rsidP="005967FE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Уметь:</w:t>
            </w:r>
          </w:p>
          <w:p w:rsidR="005967FE" w:rsidRPr="004F65C6" w:rsidRDefault="005967FE" w:rsidP="005967FE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bookmarkStart w:id="0" w:name="_GoBack"/>
            <w:bookmarkEnd w:id="0"/>
            <w:r w:rsidRPr="004F65C6">
              <w:rPr>
                <w:rFonts w:ascii="Arial" w:hAnsi="Arial" w:cs="Arial"/>
                <w:i/>
                <w:sz w:val="22"/>
                <w:szCs w:val="22"/>
              </w:rPr>
              <w:t>У-1. Анализировать целе</w:t>
            </w:r>
            <w:r>
              <w:rPr>
                <w:rFonts w:ascii="Arial" w:hAnsi="Arial" w:cs="Arial"/>
                <w:i/>
                <w:sz w:val="22"/>
                <w:szCs w:val="22"/>
              </w:rPr>
              <w:t>в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>ую аудиторию и конкурентную среду для формирования предложения.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5967FE" w:rsidRPr="004F65C6" w:rsidRDefault="005967FE" w:rsidP="005967FE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>У-2. Формулировать УТП (уникальное торговое предложение) и позиционирование бренда.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ab/>
            </w:r>
          </w:p>
          <w:p w:rsidR="005967FE" w:rsidRPr="004F65C6" w:rsidRDefault="005967FE" w:rsidP="005967FE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У-3. Разрабатывать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>маркетинговую стратегию, бюджет проекта</w:t>
            </w:r>
          </w:p>
          <w:p w:rsidR="005967FE" w:rsidRPr="008D16FF" w:rsidRDefault="005967FE" w:rsidP="005967FE">
            <w:pPr>
              <w:pStyle w:val="Style21"/>
              <w:spacing w:line="240" w:lineRule="auto"/>
              <w:ind w:left="29" w:firstLine="135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У-4. Создавать </w:t>
            </w:r>
            <w:r>
              <w:rPr>
                <w:rFonts w:ascii="Arial" w:hAnsi="Arial" w:cs="Arial"/>
                <w:i/>
                <w:sz w:val="22"/>
                <w:szCs w:val="22"/>
              </w:rPr>
              <w:t>стратегию</w:t>
            </w:r>
            <w:r w:rsidRPr="004F65C6">
              <w:rPr>
                <w:rFonts w:ascii="Arial" w:hAnsi="Arial" w:cs="Arial"/>
                <w:i/>
                <w:sz w:val="22"/>
                <w:szCs w:val="22"/>
              </w:rPr>
              <w:t xml:space="preserve"> для продвижения бренда в </w:t>
            </w:r>
            <w:r>
              <w:rPr>
                <w:rFonts w:ascii="Arial" w:hAnsi="Arial" w:cs="Arial"/>
                <w:i/>
                <w:sz w:val="22"/>
                <w:szCs w:val="22"/>
              </w:rPr>
              <w:t>разных каналах коммуникации.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lastRenderedPageBreak/>
              <w:t>- глубина и детализация портрета целевой аудитории.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релевантность и полнота проведенного конкурентного анализа.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lastRenderedPageBreak/>
              <w:t>- способность сделать обоснованные выводы из проведенного анализа.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уникальность, ясность и конкретность сформулированного УТП.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соответствие УТП выявленным потребностям ЦА и результатам анализа конкурентов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 - глубина и детализация портрета целевой аудитории.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 - релевантность и полнота проведенного конкурентного анализа.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- способность сделать обоснованные выводы из проведенного анализа. 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эстетика, функциональность и оригинальность предложенных решений.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единообразие и целостность созданного визуального образа.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обоснованность выбора элементов (цвет, шрифт) с точки зрения психологии восприятия и позиционирования бренда.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967FE" w:rsidRPr="00251EC7" w:rsidRDefault="005967FE" w:rsidP="005967FE">
            <w:pPr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251EC7">
              <w:rPr>
                <w:rFonts w:ascii="Arial" w:hAnsi="Arial" w:cs="Arial"/>
                <w:b/>
                <w:sz w:val="22"/>
                <w:szCs w:val="22"/>
              </w:rPr>
              <w:lastRenderedPageBreak/>
              <w:t>Текущий контроль: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Практическая работа: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 xml:space="preserve"> - разработка УТП и карты позиционирования".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51EC7">
              <w:rPr>
                <w:rFonts w:ascii="Arial" w:hAnsi="Arial" w:cs="Arial"/>
                <w:sz w:val="22"/>
                <w:szCs w:val="22"/>
              </w:rPr>
              <w:t>- презентация и защита своих наработок перед группой.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lastRenderedPageBreak/>
              <w:t>-проверка и оценка выполнения практических работ (аудит бренда, построение портрета ЦА).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>- Наблюдение за работой в малых группах.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 xml:space="preserve">Практическая работа: 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>- "Разработка УТП и карты позиционирования".</w:t>
            </w:r>
          </w:p>
          <w:p w:rsidR="005967FE" w:rsidRPr="00251EC7" w:rsidRDefault="005967FE" w:rsidP="005967FE">
            <w:pPr>
              <w:ind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251EC7">
              <w:rPr>
                <w:rFonts w:ascii="Arial" w:hAnsi="Arial" w:cs="Arial"/>
                <w:bCs/>
                <w:sz w:val="22"/>
                <w:szCs w:val="22"/>
              </w:rPr>
              <w:t>- презентация и защита своих наработок перед группой</w:t>
            </w:r>
            <w:r w:rsidRPr="00251EC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251EC7" w:rsidRPr="00251EC7" w:rsidRDefault="00251EC7" w:rsidP="00251EC7">
      <w:pPr>
        <w:ind w:firstLine="0"/>
        <w:rPr>
          <w:b/>
          <w:color w:val="FF0000"/>
        </w:rPr>
      </w:pPr>
    </w:p>
    <w:p w:rsidR="00251EC7" w:rsidRPr="00251EC7" w:rsidRDefault="00251EC7" w:rsidP="00251EC7">
      <w:pPr>
        <w:ind w:firstLine="0"/>
        <w:jc w:val="left"/>
        <w:rPr>
          <w:color w:val="FF0000"/>
        </w:rPr>
      </w:pPr>
    </w:p>
    <w:p w:rsidR="00251EC7" w:rsidRPr="00251EC7" w:rsidRDefault="00251EC7" w:rsidP="00251EC7">
      <w:pPr>
        <w:ind w:firstLine="0"/>
        <w:jc w:val="left"/>
        <w:rPr>
          <w:color w:val="FF0000"/>
        </w:rPr>
      </w:pPr>
    </w:p>
    <w:p w:rsidR="00251EC7" w:rsidRDefault="00251EC7"/>
    <w:sectPr w:rsidR="00251EC7" w:rsidSect="00251EC7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EE0" w:rsidRDefault="003A3EE0" w:rsidP="00CF00F9">
      <w:r>
        <w:separator/>
      </w:r>
    </w:p>
  </w:endnote>
  <w:endnote w:type="continuationSeparator" w:id="0">
    <w:p w:rsidR="003A3EE0" w:rsidRDefault="003A3EE0" w:rsidP="00CF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EE0" w:rsidRDefault="003A3EE0" w:rsidP="00CF00F9">
      <w:r>
        <w:separator/>
      </w:r>
    </w:p>
  </w:footnote>
  <w:footnote w:type="continuationSeparator" w:id="0">
    <w:p w:rsidR="003A3EE0" w:rsidRDefault="003A3EE0" w:rsidP="00CF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824"/>
    <w:multiLevelType w:val="multilevel"/>
    <w:tmpl w:val="35AE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D5E51"/>
    <w:multiLevelType w:val="multilevel"/>
    <w:tmpl w:val="2634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06FD1"/>
    <w:multiLevelType w:val="multilevel"/>
    <w:tmpl w:val="F64C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A02552"/>
    <w:multiLevelType w:val="multilevel"/>
    <w:tmpl w:val="D6E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0D6AD3"/>
    <w:multiLevelType w:val="multilevel"/>
    <w:tmpl w:val="E9C4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EFB18D2"/>
    <w:multiLevelType w:val="multilevel"/>
    <w:tmpl w:val="D0FC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2C0AE9"/>
    <w:multiLevelType w:val="multilevel"/>
    <w:tmpl w:val="66844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97C70"/>
    <w:multiLevelType w:val="multilevel"/>
    <w:tmpl w:val="5FDC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C5379F"/>
    <w:multiLevelType w:val="multilevel"/>
    <w:tmpl w:val="33E0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B36994"/>
    <w:multiLevelType w:val="multilevel"/>
    <w:tmpl w:val="534C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D728D7"/>
    <w:multiLevelType w:val="multilevel"/>
    <w:tmpl w:val="0208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112AF2"/>
    <w:multiLevelType w:val="multilevel"/>
    <w:tmpl w:val="873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7475DC"/>
    <w:multiLevelType w:val="multilevel"/>
    <w:tmpl w:val="814C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400C76"/>
    <w:multiLevelType w:val="multilevel"/>
    <w:tmpl w:val="55F2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D10776"/>
    <w:multiLevelType w:val="multilevel"/>
    <w:tmpl w:val="DDA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ED1A1E"/>
    <w:multiLevelType w:val="multilevel"/>
    <w:tmpl w:val="34D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DC2AC3"/>
    <w:multiLevelType w:val="multilevel"/>
    <w:tmpl w:val="8FB8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8"/>
  </w:num>
  <w:num w:numId="5">
    <w:abstractNumId w:val="9"/>
  </w:num>
  <w:num w:numId="6">
    <w:abstractNumId w:val="11"/>
  </w:num>
  <w:num w:numId="7">
    <w:abstractNumId w:val="3"/>
  </w:num>
  <w:num w:numId="8">
    <w:abstractNumId w:val="14"/>
  </w:num>
  <w:num w:numId="9">
    <w:abstractNumId w:val="4"/>
  </w:num>
  <w:num w:numId="10">
    <w:abstractNumId w:val="17"/>
  </w:num>
  <w:num w:numId="11">
    <w:abstractNumId w:val="2"/>
  </w:num>
  <w:num w:numId="12">
    <w:abstractNumId w:val="13"/>
  </w:num>
  <w:num w:numId="13">
    <w:abstractNumId w:val="7"/>
  </w:num>
  <w:num w:numId="14">
    <w:abstractNumId w:val="1"/>
  </w:num>
  <w:num w:numId="15">
    <w:abstractNumId w:val="12"/>
  </w:num>
  <w:num w:numId="16">
    <w:abstractNumId w:val="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0F9"/>
    <w:rsid w:val="00025453"/>
    <w:rsid w:val="000C38A8"/>
    <w:rsid w:val="001567FD"/>
    <w:rsid w:val="00251EC7"/>
    <w:rsid w:val="00356DFB"/>
    <w:rsid w:val="003672C9"/>
    <w:rsid w:val="003A3EE0"/>
    <w:rsid w:val="004024C9"/>
    <w:rsid w:val="004D55D9"/>
    <w:rsid w:val="00563D42"/>
    <w:rsid w:val="005967FE"/>
    <w:rsid w:val="00686161"/>
    <w:rsid w:val="007752EA"/>
    <w:rsid w:val="00BB331E"/>
    <w:rsid w:val="00CF00F9"/>
    <w:rsid w:val="00D052E1"/>
    <w:rsid w:val="00E978F6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F418"/>
  <w15:chartTrackingRefBased/>
  <w15:docId w15:val="{EFA1F6B3-26D8-479C-93E6-3A82A312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0F9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3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D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CF00F9"/>
    <w:pPr>
      <w:ind w:left="720"/>
      <w:jc w:val="left"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56DF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1567FD"/>
  </w:style>
  <w:style w:type="character" w:customStyle="1" w:styleId="20">
    <w:name w:val="Заголовок 2 Знак"/>
    <w:basedOn w:val="a0"/>
    <w:link w:val="2"/>
    <w:uiPriority w:val="9"/>
    <w:semiHidden/>
    <w:rsid w:val="00BB33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Style21">
    <w:name w:val="Style21"/>
    <w:basedOn w:val="a"/>
    <w:uiPriority w:val="99"/>
    <w:rsid w:val="00E978F6"/>
    <w:pPr>
      <w:widowControl w:val="0"/>
      <w:autoSpaceDE w:val="0"/>
      <w:autoSpaceDN w:val="0"/>
      <w:adjustRightInd w:val="0"/>
      <w:spacing w:line="322" w:lineRule="exact"/>
      <w:ind w:hanging="336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Metodist</cp:lastModifiedBy>
  <cp:revision>4</cp:revision>
  <dcterms:created xsi:type="dcterms:W3CDTF">2025-09-30T13:36:00Z</dcterms:created>
  <dcterms:modified xsi:type="dcterms:W3CDTF">2025-10-03T13:53:00Z</dcterms:modified>
</cp:coreProperties>
</file>